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LETTER OF INTENT — DESIGN PARTNER PROGRAM</w:t>
      </w:r>
    </w:p>
    <w:p>
      <w:pPr>
        <w:spacing w:after="32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Non-binding except as stated in Section 6 · Verixa — the AI-governed QMS for pharma and biotech · Navira Regulatory Technologies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Letter of Intent (“LOI”) is made as of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____________________</w:t>
      </w:r>
      <w:r>
        <w:rPr>
          <w:rFonts w:ascii="Arial" w:cs="Arial" w:eastAsia="Arial" w:hAnsi="Arial"/>
          <w:sz w:val="22"/>
          <w:szCs w:val="22"/>
        </w:rPr>
        <w:t xml:space="preserve"> between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Navira Regulatory Technologies</w:t>
      </w:r>
      <w:r>
        <w:rPr>
          <w:rFonts w:ascii="Arial" w:cs="Arial" w:eastAsia="Arial" w:hAnsi="Arial"/>
          <w:sz w:val="22"/>
          <w:szCs w:val="22"/>
        </w:rPr>
        <w:t xml:space="preserve"> (“Verixa”) and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____________________________________________</w:t>
      </w:r>
      <w:r>
        <w:rPr>
          <w:rFonts w:ascii="Arial" w:cs="Arial" w:eastAsia="Arial" w:hAnsi="Arial"/>
          <w:sz w:val="22"/>
          <w:szCs w:val="22"/>
        </w:rPr>
        <w:t xml:space="preserve"> (“Design Partner”), a company engaged in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______________________________________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Purpose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Design Partner intends to participate in the Verixa Design Partner Program: a controlled, phase-gated evaluation of the Verixa AI-governed quality management platform, beginning with an evidence-mapping engagement and progressing, at Design Partner’s option, through a controlled GMP evidence sprint toward a governed software evaluation.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Intended Scope (Phase 0/1)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Evidence Mapping Sprint: mapping of Design Partner’s selected quality workflow(s) (e.g., deviation, CAPA, document control) to Verixa’s AI-governance evidence model.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Controlled demonstration of advisory-only AI with human-in-the-loop approval, e-signature, audit trail, and controlled AI refusal in regulated decision paths.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Inspection-readiness evidence pack generated from the mapped workflow.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Arial" w:cs="Arial" w:eastAsia="Arial" w:hAnsi="Arial"/>
          <w:sz w:val="21"/>
          <w:szCs w:val="21"/>
        </w:rPr>
        <w:t xml:space="preserve">Feedback sessions with Design Partner’s quality leadership (target: 2–3 sessions).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Intended Commercial Terms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Phase 0 engagement fee: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______________________</w:t>
      </w:r>
      <w:r>
        <w:rPr>
          <w:rFonts w:ascii="Arial" w:cs="Arial" w:eastAsia="Arial" w:hAnsi="Arial"/>
          <w:sz w:val="22"/>
          <w:szCs w:val="22"/>
        </w:rPr>
        <w:t xml:space="preserve">  ·  Phase 1 (optional, on mutual agreement):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______________________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Fees and final scope will be set out in a separate signed services/pilot agreement. This LOI creates no payment obligation.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What Design Partner Receives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Early access to the platform scope above; influence over the GxP workflow roadmap; design-partner pricing protection for a production licence if Design Partner proceeds; and co-developed inspection-readiness evidence for Design Partner’s own use.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 Non-Binding Nature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LOI records intent only. It does not obligate either party to enter any further agreement, purchase any licence, or pay any fee (other than fees under a separately signed agreement). Either party may withdraw at any time by written notice.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 Binding Provisions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Only the following are binding: (a) confidentiality — each party shall keep the other’s non-public information confidential and use it only for evaluating this program (or as covered by a separately signed NDA, which prevails); (b) no publicity — neither party will use the other’s name or logo publicly without written consent; (c) no exclusivity is granted by this LOI; (d) governing law: </w:t>
      </w:r>
    </w:p>
    <w:p>
      <w:pPr>
        <w:spacing w:after="16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______________________________</w:t>
      </w:r>
      <w:r>
        <w:rPr>
          <w:rFonts w:ascii="Arial" w:cs="Arial" w:eastAsia="Arial" w:hAnsi="Arial"/>
          <w:sz w:val="22"/>
          <w:szCs w:val="22"/>
        </w:rPr>
        <w:t xml:space="preserve">  (jurisdiction to be completed per Design Partner location).</w:t>
      </w:r>
    </w:p>
    <w:p>
      <w:pPr>
        <w:spacing w:after="140" w:before="2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 Intended Timeline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Target start: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</w:t>
      </w:r>
      <w:r>
        <w:rPr>
          <w:rFonts w:ascii="Arial" w:cs="Arial" w:eastAsia="Arial" w:hAnsi="Arial"/>
          <w:sz w:val="22"/>
          <w:szCs w:val="22"/>
        </w:rPr>
        <w:t xml:space="preserve">   Target Phase 0 completion: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__________________</w:t>
      </w:r>
    </w:p>
    <w:p>
      <w:pPr>
        <w:spacing w:after="200" w:before="3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AGREED AS A STATEMENT OF INTENT: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VERIXA / NAVIRA REGULATORY TECHNOLOGIES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8EE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DESIGN PARTNER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Signed: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Signed: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Name: Vimal Veereshwarayya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Name: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Title: Founder &amp; CEO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Title:</w:t>
            </w:r>
          </w:p>
        </w:tc>
      </w:tr>
      <w:tr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Date:</w:t>
            </w:r>
          </w:p>
        </w:tc>
        <w:tc>
          <w:tcPr>
            <w:tcW w:type="dxa" w:w="4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Date: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DC9293DBB0D4190A49C07FE5C5C42" ma:contentTypeVersion="10" ma:contentTypeDescription="Create a new document." ma:contentTypeScope="" ma:versionID="ee3347f9e17981830c50ed8ff15275ab">
  <xsd:schema xmlns:xsd="http://www.w3.org/2001/XMLSchema" xmlns:xs="http://www.w3.org/2001/XMLSchema" xmlns:p="http://schemas.microsoft.com/office/2006/metadata/properties" xmlns:ns2="76935354-188e-47b9-bde5-cf8fba0c8be5" targetNamespace="http://schemas.microsoft.com/office/2006/metadata/properties" ma:root="true" ma:fieldsID="b913bbdfa129bc70be1f2aed6f7204eb" ns2:_="">
    <xsd:import namespace="76935354-188e-47b9-bde5-cf8fba0c8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35354-188e-47b9-bde5-cf8fba0c8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454207-aa0b-49b1-9516-5a42b324e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35354-188e-47b9-bde5-cf8fba0c8b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8C08F-9749-46E9-9D59-92E6D969BE81}"/>
</file>

<file path=customXml/itemProps2.xml><?xml version="1.0" encoding="utf-8"?>
<ds:datastoreItem xmlns:ds="http://schemas.openxmlformats.org/officeDocument/2006/customXml" ds:itemID="{F1AC4BF0-6F1E-4D6F-94AF-B14A31574690}"/>
</file>

<file path=customXml/itemProps3.xml><?xml version="1.0" encoding="utf-8"?>
<ds:datastoreItem xmlns:ds="http://schemas.openxmlformats.org/officeDocument/2006/customXml" ds:itemID="{C436AE02-D317-4645-8241-7FFF6C75B0AE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2026-06-12T08:01:56Z</dcterms:created>
  <dcterms:modified xsi:type="dcterms:W3CDTF">2026-06-12T08:01:56Z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0x01010072CDC9293DBB0D4190A49C07FE5C5C42</vt:lpwstr>
  </property>
</Properties>
</file>